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180" w:after="180"/>
      </w:pPr>
      <w:bookmarkStart w:id="0" w:name="_Toc44441316"/>
      <w:r>
        <w:rPr>
          <w:rFonts w:hint="eastAsia"/>
        </w:rPr>
        <w:t>偏离方案报告</w:t>
      </w:r>
      <w:bookmarkEnd w:id="0"/>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127"/>
        <w:gridCol w:w="891"/>
        <w:gridCol w:w="1377"/>
        <w:gridCol w:w="754"/>
        <w:gridCol w:w="123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jc w:val="center"/>
              <w:rPr>
                <w:b/>
                <w:szCs w:val="21"/>
              </w:rPr>
            </w:pPr>
            <w:r>
              <w:rPr>
                <w:szCs w:val="21"/>
              </w:rPr>
              <w:t>项目名称</w:t>
            </w:r>
          </w:p>
        </w:tc>
        <w:tc>
          <w:tcPr>
            <w:tcW w:w="8080" w:type="dxa"/>
            <w:gridSpan w:val="6"/>
            <w:tcBorders>
              <w:bottom w:val="single" w:color="auto" w:sz="4" w:space="0"/>
            </w:tcBorders>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985" w:type="dxa"/>
            <w:vMerge w:val="restart"/>
            <w:vAlign w:val="center"/>
          </w:tcPr>
          <w:p>
            <w:pPr>
              <w:jc w:val="center"/>
              <w:rPr>
                <w:b/>
                <w:szCs w:val="21"/>
              </w:rPr>
            </w:pPr>
            <w:r>
              <w:rPr>
                <w:rFonts w:hint="eastAsia"/>
                <w:szCs w:val="21"/>
              </w:rPr>
              <w:t>项目类型</w:t>
            </w:r>
          </w:p>
        </w:tc>
        <w:tc>
          <w:tcPr>
            <w:tcW w:w="2127" w:type="dxa"/>
            <w:tcBorders>
              <w:bottom w:val="nil"/>
              <w:right w:val="nil"/>
            </w:tcBorders>
          </w:tcPr>
          <w:p>
            <w:pPr>
              <w:jc w:val="left"/>
              <w:rPr>
                <w:b/>
                <w:szCs w:val="21"/>
              </w:rPr>
            </w:pPr>
            <w:r>
              <w:rPr>
                <w:rFonts w:hint="eastAsia"/>
                <w:szCs w:val="21"/>
              </w:rPr>
              <w:t>□药物</w:t>
            </w:r>
          </w:p>
        </w:tc>
        <w:tc>
          <w:tcPr>
            <w:tcW w:w="2268" w:type="dxa"/>
            <w:gridSpan w:val="2"/>
            <w:tcBorders>
              <w:left w:val="nil"/>
              <w:bottom w:val="nil"/>
              <w:right w:val="nil"/>
            </w:tcBorders>
          </w:tcPr>
          <w:p>
            <w:pPr>
              <w:rPr>
                <w:b/>
                <w:szCs w:val="21"/>
              </w:rPr>
            </w:pPr>
            <w:r>
              <w:rPr>
                <w:rFonts w:hint="eastAsia"/>
                <w:szCs w:val="21"/>
              </w:rPr>
              <w:t>□医疗器械</w:t>
            </w:r>
          </w:p>
        </w:tc>
        <w:tc>
          <w:tcPr>
            <w:tcW w:w="3685" w:type="dxa"/>
            <w:gridSpan w:val="3"/>
            <w:tcBorders>
              <w:left w:val="nil"/>
              <w:bottom w:val="nil"/>
            </w:tcBorders>
          </w:tcPr>
          <w:p>
            <w:pPr>
              <w:rPr>
                <w:b/>
                <w:szCs w:val="21"/>
              </w:rPr>
            </w:pPr>
            <w:r>
              <w:rPr>
                <w:rFonts w:hint="eastAsia"/>
                <w:szCs w:val="21"/>
              </w:rPr>
              <w:t>□体外诊断试剂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985" w:type="dxa"/>
            <w:vMerge w:val="continue"/>
          </w:tcPr>
          <w:p>
            <w:pPr>
              <w:jc w:val="center"/>
              <w:rPr>
                <w:szCs w:val="21"/>
              </w:rPr>
            </w:pPr>
          </w:p>
        </w:tc>
        <w:tc>
          <w:tcPr>
            <w:tcW w:w="2127" w:type="dxa"/>
            <w:tcBorders>
              <w:top w:val="nil"/>
              <w:right w:val="nil"/>
            </w:tcBorders>
          </w:tcPr>
          <w:p>
            <w:pPr>
              <w:rPr>
                <w:szCs w:val="21"/>
              </w:rPr>
            </w:pPr>
            <w:r>
              <w:rPr>
                <w:rFonts w:hint="eastAsia"/>
                <w:szCs w:val="21"/>
              </w:rPr>
              <w:t>□研究者发起</w:t>
            </w:r>
          </w:p>
        </w:tc>
        <w:tc>
          <w:tcPr>
            <w:tcW w:w="2268" w:type="dxa"/>
            <w:gridSpan w:val="2"/>
            <w:tcBorders>
              <w:top w:val="nil"/>
              <w:left w:val="nil"/>
              <w:right w:val="nil"/>
            </w:tcBorders>
          </w:tcPr>
          <w:p>
            <w:pPr>
              <w:rPr>
                <w:szCs w:val="21"/>
              </w:rPr>
            </w:pPr>
            <w:r>
              <w:rPr>
                <w:rFonts w:hint="eastAsia"/>
                <w:szCs w:val="21"/>
              </w:rPr>
              <w:t>□新技术新项目</w:t>
            </w:r>
          </w:p>
        </w:tc>
        <w:tc>
          <w:tcPr>
            <w:tcW w:w="1984" w:type="dxa"/>
            <w:gridSpan w:val="2"/>
            <w:tcBorders>
              <w:top w:val="nil"/>
              <w:left w:val="nil"/>
              <w:right w:val="nil"/>
            </w:tcBorders>
          </w:tcPr>
          <w:p>
            <w:pPr>
              <w:rPr>
                <w:szCs w:val="21"/>
              </w:rPr>
            </w:pPr>
            <w:r>
              <w:rPr>
                <w:rFonts w:hint="eastAsia"/>
                <w:szCs w:val="21"/>
              </w:rPr>
              <w:t>□基础研究</w:t>
            </w:r>
          </w:p>
        </w:tc>
        <w:tc>
          <w:tcPr>
            <w:tcW w:w="1701" w:type="dxa"/>
            <w:tcBorders>
              <w:top w:val="nil"/>
              <w:left w:val="nil"/>
            </w:tcBorders>
          </w:tcPr>
          <w:p>
            <w:pPr>
              <w:jc w:val="left"/>
              <w:rPr>
                <w:szCs w:val="21"/>
              </w:rPr>
            </w:pPr>
            <w:r>
              <w:rPr>
                <w:rFonts w:hint="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jc w:val="center"/>
              <w:rPr>
                <w:b/>
                <w:szCs w:val="21"/>
              </w:rPr>
            </w:pPr>
            <w:r>
              <w:rPr>
                <w:rFonts w:hint="eastAsia"/>
                <w:szCs w:val="21"/>
              </w:rPr>
              <w:t>申办者/资助方</w:t>
            </w:r>
          </w:p>
        </w:tc>
        <w:tc>
          <w:tcPr>
            <w:tcW w:w="8080" w:type="dxa"/>
            <w:gridSpan w:val="6"/>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jc w:val="center"/>
              <w:rPr>
                <w:b/>
                <w:szCs w:val="21"/>
              </w:rPr>
            </w:pPr>
            <w:r>
              <w:rPr>
                <w:szCs w:val="21"/>
              </w:rPr>
              <w:t>主要研究者</w:t>
            </w:r>
          </w:p>
        </w:tc>
        <w:tc>
          <w:tcPr>
            <w:tcW w:w="3018" w:type="dxa"/>
            <w:gridSpan w:val="2"/>
          </w:tcPr>
          <w:p>
            <w:pPr>
              <w:rPr>
                <w:szCs w:val="21"/>
              </w:rPr>
            </w:pPr>
          </w:p>
        </w:tc>
        <w:tc>
          <w:tcPr>
            <w:tcW w:w="2131" w:type="dxa"/>
            <w:gridSpan w:val="2"/>
          </w:tcPr>
          <w:p>
            <w:pPr>
              <w:jc w:val="center"/>
              <w:rPr>
                <w:szCs w:val="21"/>
              </w:rPr>
            </w:pPr>
            <w:r>
              <w:rPr>
                <w:szCs w:val="21"/>
              </w:rPr>
              <w:t>伦理</w:t>
            </w:r>
            <w:r>
              <w:rPr>
                <w:rFonts w:hint="eastAsia"/>
                <w:szCs w:val="21"/>
              </w:rPr>
              <w:t>受理</w:t>
            </w:r>
            <w:r>
              <w:rPr>
                <w:szCs w:val="21"/>
              </w:rPr>
              <w:t>号</w:t>
            </w:r>
          </w:p>
        </w:tc>
        <w:tc>
          <w:tcPr>
            <w:tcW w:w="2931" w:type="dxa"/>
            <w:gridSpan w:val="2"/>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pPr>
              <w:jc w:val="center"/>
              <w:rPr>
                <w:szCs w:val="21"/>
              </w:rPr>
            </w:pPr>
            <w:r>
              <w:rPr>
                <w:rFonts w:hint="eastAsia"/>
                <w:szCs w:val="21"/>
              </w:rPr>
              <w:t>跟踪审查截止日期</w:t>
            </w:r>
          </w:p>
        </w:tc>
        <w:tc>
          <w:tcPr>
            <w:tcW w:w="8080" w:type="dxa"/>
            <w:gridSpan w:val="6"/>
          </w:tcPr>
          <w:p>
            <w:pPr>
              <w:rPr>
                <w:szCs w:val="21"/>
              </w:rPr>
            </w:pPr>
          </w:p>
        </w:tc>
      </w:tr>
    </w:tbl>
    <w:p/>
    <w:p>
      <w:pPr>
        <w:rPr>
          <w:b/>
        </w:rPr>
      </w:pPr>
      <w:r>
        <w:rPr>
          <w:rFonts w:hint="eastAsia"/>
          <w:b/>
        </w:rPr>
        <w:t>一、偏离方案情况</w:t>
      </w:r>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1984"/>
        <w:gridCol w:w="2410"/>
        <w:gridCol w:w="1701"/>
        <w:gridCol w:w="567"/>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Borders>
              <w:bottom w:val="single" w:color="auto" w:sz="4" w:space="0"/>
            </w:tcBorders>
            <w:shd w:val="pct20" w:color="auto" w:fill="auto"/>
          </w:tcPr>
          <w:p>
            <w:pPr>
              <w:rPr>
                <w:szCs w:val="21"/>
              </w:rPr>
            </w:pPr>
            <w:r>
              <w:rPr>
                <w:rFonts w:hint="eastAsia"/>
                <w:szCs w:val="21"/>
              </w:rPr>
              <w:t>□重要偏离方案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Borders>
              <w:bottom w:val="nil"/>
            </w:tcBorders>
            <w:shd w:val="pct20" w:color="auto" w:fill="auto"/>
          </w:tcPr>
          <w:p>
            <w:r>
              <w:rPr>
                <w:rFonts w:hint="eastAsia"/>
              </w:rPr>
              <w:t>知情同意：</w:t>
            </w:r>
            <w:r>
              <w:rPr>
                <w:rFonts w:hint="eastAsia"/>
                <w:szCs w:val="21"/>
              </w:rPr>
              <w:t>□是，□否（若“否”则以下全否）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在首次签署知情同意书前进行临床研究相关操作</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知情同意书未签字/签署日期</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受试者本人为完全民事行为能力人时，本人未签字/签署日期，而由监护人或公平见证人签署</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在受试者重新签署知情同意之前执行新的临床研究操作</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受试者未签署包括更新重要的安全性信息的新版知情同意书</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single" w:color="auto" w:sz="4" w:space="0"/>
              <w:right w:val="nil"/>
            </w:tcBorders>
          </w:tcPr>
          <w:p>
            <w:r>
              <w:rPr>
                <w:rFonts w:hint="eastAsia"/>
              </w:rPr>
              <w:t>受试者签署的知情同意书原件丢失</w:t>
            </w:r>
          </w:p>
        </w:tc>
        <w:tc>
          <w:tcPr>
            <w:tcW w:w="1276" w:type="dxa"/>
            <w:gridSpan w:val="2"/>
            <w:tcBorders>
              <w:top w:val="nil"/>
              <w:left w:val="nil"/>
              <w:bottom w:val="single" w:color="auto" w:sz="4" w:space="0"/>
              <w:right w:val="nil"/>
            </w:tcBorders>
          </w:tcPr>
          <w:p>
            <w:pPr>
              <w:jc w:val="center"/>
            </w:pPr>
            <w:r>
              <w:rPr>
                <w:rFonts w:hint="eastAsia"/>
                <w:szCs w:val="21"/>
              </w:rPr>
              <w:t>□是，□否</w:t>
            </w:r>
          </w:p>
        </w:tc>
        <w:tc>
          <w:tcPr>
            <w:tcW w:w="850" w:type="dxa"/>
            <w:tcBorders>
              <w:top w:val="nil"/>
              <w:left w:val="nil"/>
              <w:bottom w:val="single" w:color="auto" w:sz="4" w:space="0"/>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single" w:color="auto" w:sz="4" w:space="0"/>
              <w:bottom w:val="single" w:color="auto" w:sz="4" w:space="0"/>
              <w:right w:val="nil"/>
            </w:tcBorders>
            <w:shd w:val="pct20" w:color="auto" w:fill="auto"/>
          </w:tcPr>
          <w:p>
            <w:r>
              <w:rPr>
                <w:rFonts w:hint="eastAsia"/>
              </w:rPr>
              <w:t>入选/排除标准：研究纳入了不符合纳入标准或符合排除标准的受试者</w:t>
            </w:r>
          </w:p>
        </w:tc>
        <w:tc>
          <w:tcPr>
            <w:tcW w:w="1276" w:type="dxa"/>
            <w:gridSpan w:val="2"/>
            <w:tcBorders>
              <w:top w:val="single" w:color="auto" w:sz="4" w:space="0"/>
              <w:left w:val="nil"/>
              <w:bottom w:val="single" w:color="auto" w:sz="4" w:space="0"/>
              <w:right w:val="nil"/>
            </w:tcBorders>
            <w:shd w:val="pct20" w:color="auto" w:fill="auto"/>
          </w:tcPr>
          <w:p>
            <w:pPr>
              <w:jc w:val="center"/>
            </w:pPr>
            <w:r>
              <w:rPr>
                <w:rFonts w:hint="eastAsia"/>
                <w:szCs w:val="21"/>
              </w:rPr>
              <w:t>□是，□否</w:t>
            </w:r>
          </w:p>
        </w:tc>
        <w:tc>
          <w:tcPr>
            <w:tcW w:w="850" w:type="dxa"/>
            <w:tcBorders>
              <w:top w:val="single" w:color="auto" w:sz="4" w:space="0"/>
              <w:left w:val="nil"/>
              <w:bottom w:val="single" w:color="auto" w:sz="4" w:space="0"/>
            </w:tcBorders>
            <w:shd w:val="pct20" w:color="auto" w:fill="auto"/>
          </w:tcPr>
          <w:p>
            <w:pPr>
              <w:jc w:val="right"/>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Borders>
              <w:top w:val="single" w:color="auto" w:sz="4" w:space="0"/>
              <w:bottom w:val="nil"/>
            </w:tcBorders>
            <w:shd w:val="pct20" w:color="auto" w:fill="auto"/>
          </w:tcPr>
          <w:p>
            <w:pPr>
              <w:jc w:val="left"/>
              <w:rPr>
                <w:szCs w:val="21"/>
              </w:rPr>
            </w:pPr>
            <w:r>
              <w:rPr>
                <w:rFonts w:hint="eastAsia"/>
              </w:rPr>
              <w:t>研究干预/治疗：</w:t>
            </w:r>
            <w:r>
              <w:rPr>
                <w:rFonts w:hint="eastAsia"/>
                <w:szCs w:val="21"/>
              </w:rPr>
              <w:t>□是，□否（若“否”则以下全否）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受试者接受治疗分组错误的药物治疗或受试者接收错误剂量的药物治疗</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受试者服用超温的试验用药品，且无确切证据证明超温的试验用药品可以继续使用</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single" w:color="auto" w:sz="4" w:space="0"/>
              <w:right w:val="nil"/>
            </w:tcBorders>
          </w:tcPr>
          <w:p>
            <w:r>
              <w:rPr>
                <w:rFonts w:hint="eastAsia"/>
              </w:rPr>
              <w:t>受试者用药依从性严重偏离方案要求</w:t>
            </w:r>
          </w:p>
        </w:tc>
        <w:tc>
          <w:tcPr>
            <w:tcW w:w="1276" w:type="dxa"/>
            <w:gridSpan w:val="2"/>
            <w:tcBorders>
              <w:top w:val="nil"/>
              <w:left w:val="nil"/>
              <w:bottom w:val="single" w:color="auto" w:sz="4" w:space="0"/>
              <w:right w:val="nil"/>
            </w:tcBorders>
          </w:tcPr>
          <w:p>
            <w:pPr>
              <w:jc w:val="center"/>
            </w:pPr>
            <w:r>
              <w:rPr>
                <w:rFonts w:hint="eastAsia"/>
                <w:szCs w:val="21"/>
              </w:rPr>
              <w:t>□是，□否</w:t>
            </w:r>
          </w:p>
        </w:tc>
        <w:tc>
          <w:tcPr>
            <w:tcW w:w="850" w:type="dxa"/>
            <w:tcBorders>
              <w:top w:val="nil"/>
              <w:left w:val="nil"/>
              <w:bottom w:val="single" w:color="auto" w:sz="4" w:space="0"/>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single" w:color="auto" w:sz="4" w:space="0"/>
              <w:bottom w:val="single" w:color="auto" w:sz="4" w:space="0"/>
              <w:right w:val="nil"/>
            </w:tcBorders>
            <w:shd w:val="pct20" w:color="auto" w:fill="auto"/>
          </w:tcPr>
          <w:p>
            <w:r>
              <w:rPr>
                <w:rFonts w:hint="eastAsia"/>
              </w:rPr>
              <w:t>合并用药/伴随治疗：受试者使用方案违禁药品/治疗</w:t>
            </w:r>
          </w:p>
        </w:tc>
        <w:tc>
          <w:tcPr>
            <w:tcW w:w="1276" w:type="dxa"/>
            <w:gridSpan w:val="2"/>
            <w:tcBorders>
              <w:top w:val="single" w:color="auto" w:sz="4" w:space="0"/>
              <w:left w:val="nil"/>
              <w:bottom w:val="single" w:color="auto" w:sz="4" w:space="0"/>
              <w:right w:val="nil"/>
            </w:tcBorders>
            <w:shd w:val="pct20" w:color="auto" w:fill="auto"/>
          </w:tcPr>
          <w:p>
            <w:pPr>
              <w:jc w:val="center"/>
            </w:pPr>
            <w:r>
              <w:rPr>
                <w:rFonts w:hint="eastAsia"/>
                <w:szCs w:val="21"/>
              </w:rPr>
              <w:t>□是，□否</w:t>
            </w:r>
          </w:p>
        </w:tc>
        <w:tc>
          <w:tcPr>
            <w:tcW w:w="850" w:type="dxa"/>
            <w:tcBorders>
              <w:top w:val="single" w:color="auto" w:sz="4" w:space="0"/>
              <w:left w:val="nil"/>
              <w:bottom w:val="single" w:color="auto" w:sz="4" w:space="0"/>
            </w:tcBorders>
            <w:shd w:val="pct20" w:color="auto" w:fill="auto"/>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Borders>
              <w:top w:val="single" w:color="auto" w:sz="4" w:space="0"/>
              <w:bottom w:val="nil"/>
            </w:tcBorders>
            <w:shd w:val="pct20" w:color="auto" w:fill="auto"/>
          </w:tcPr>
          <w:p>
            <w:pPr>
              <w:jc w:val="left"/>
              <w:rPr>
                <w:szCs w:val="21"/>
              </w:rPr>
            </w:pPr>
            <w:r>
              <w:rPr>
                <w:rFonts w:hint="eastAsia"/>
              </w:rPr>
              <w:t>试验流程/操作：</w:t>
            </w:r>
            <w:r>
              <w:rPr>
                <w:rFonts w:hint="eastAsia"/>
                <w:szCs w:val="21"/>
              </w:rPr>
              <w:t>□是，□否（若“否”则以下全否）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主要或关键、次要终点指标相关的安全性或有效性评估未做</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在方案要求的时间点，收集主要安全性或有效性终点数据的设备/仪器未进行验证或校准</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single" w:color="auto" w:sz="4" w:space="0"/>
              <w:right w:val="nil"/>
            </w:tcBorders>
          </w:tcPr>
          <w:p>
            <w:r>
              <w:rPr>
                <w:rFonts w:hint="eastAsia"/>
              </w:rPr>
              <w:t>进行主要安全性或有效性终点数据收集或评估的人员没有接受适当的培训</w:t>
            </w:r>
          </w:p>
        </w:tc>
        <w:tc>
          <w:tcPr>
            <w:tcW w:w="1276" w:type="dxa"/>
            <w:gridSpan w:val="2"/>
            <w:tcBorders>
              <w:top w:val="nil"/>
              <w:left w:val="nil"/>
              <w:bottom w:val="single" w:color="auto" w:sz="4" w:space="0"/>
              <w:right w:val="nil"/>
            </w:tcBorders>
          </w:tcPr>
          <w:p>
            <w:pPr>
              <w:jc w:val="center"/>
            </w:pPr>
            <w:r>
              <w:rPr>
                <w:rFonts w:hint="eastAsia"/>
                <w:szCs w:val="21"/>
              </w:rPr>
              <w:t>□是，□否</w:t>
            </w:r>
          </w:p>
        </w:tc>
        <w:tc>
          <w:tcPr>
            <w:tcW w:w="850" w:type="dxa"/>
            <w:tcBorders>
              <w:top w:val="nil"/>
              <w:left w:val="nil"/>
              <w:bottom w:val="single" w:color="auto" w:sz="4" w:space="0"/>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single" w:color="auto" w:sz="4" w:space="0"/>
              <w:bottom w:val="single" w:color="auto" w:sz="4" w:space="0"/>
              <w:right w:val="nil"/>
            </w:tcBorders>
            <w:shd w:val="pct20" w:color="auto" w:fill="auto"/>
          </w:tcPr>
          <w:p>
            <w:r>
              <w:rPr>
                <w:rFonts w:hint="eastAsia"/>
              </w:rPr>
              <w:t>安全性事件报告：特殊关注的AE/SAE未按照方案要求的时限内报告</w:t>
            </w:r>
          </w:p>
        </w:tc>
        <w:tc>
          <w:tcPr>
            <w:tcW w:w="1276" w:type="dxa"/>
            <w:gridSpan w:val="2"/>
            <w:tcBorders>
              <w:top w:val="single" w:color="auto" w:sz="4" w:space="0"/>
              <w:left w:val="nil"/>
              <w:bottom w:val="single" w:color="auto" w:sz="4" w:space="0"/>
              <w:right w:val="nil"/>
            </w:tcBorders>
            <w:shd w:val="pct20" w:color="auto" w:fill="auto"/>
          </w:tcPr>
          <w:p>
            <w:pPr>
              <w:jc w:val="center"/>
            </w:pPr>
            <w:r>
              <w:rPr>
                <w:rFonts w:hint="eastAsia"/>
                <w:szCs w:val="21"/>
              </w:rPr>
              <w:t>□是，□否</w:t>
            </w:r>
          </w:p>
        </w:tc>
        <w:tc>
          <w:tcPr>
            <w:tcW w:w="850" w:type="dxa"/>
            <w:tcBorders>
              <w:top w:val="single" w:color="auto" w:sz="4" w:space="0"/>
              <w:left w:val="nil"/>
              <w:bottom w:val="single" w:color="auto" w:sz="4" w:space="0"/>
            </w:tcBorders>
            <w:shd w:val="pct20" w:color="auto" w:fill="auto"/>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Borders>
              <w:top w:val="single" w:color="auto" w:sz="4" w:space="0"/>
              <w:bottom w:val="nil"/>
            </w:tcBorders>
            <w:shd w:val="pct20" w:color="auto" w:fill="auto"/>
          </w:tcPr>
          <w:p>
            <w:pPr>
              <w:jc w:val="left"/>
              <w:rPr>
                <w:szCs w:val="21"/>
              </w:rPr>
            </w:pPr>
            <w:r>
              <w:rPr>
                <w:rFonts w:hint="eastAsia"/>
              </w:rPr>
              <w:t>试验中止或暂停：</w:t>
            </w:r>
            <w:r>
              <w:rPr>
                <w:rFonts w:hint="eastAsia"/>
                <w:szCs w:val="21"/>
              </w:rPr>
              <w:t>□是，□否（若“否”则以下全否）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nil"/>
              <w:right w:val="nil"/>
            </w:tcBorders>
          </w:tcPr>
          <w:p>
            <w:r>
              <w:rPr>
                <w:rFonts w:hint="eastAsia"/>
              </w:rPr>
              <w:t>受试者符合退出标准，但是没有退出</w:t>
            </w:r>
          </w:p>
        </w:tc>
        <w:tc>
          <w:tcPr>
            <w:tcW w:w="1276" w:type="dxa"/>
            <w:gridSpan w:val="2"/>
            <w:tcBorders>
              <w:top w:val="nil"/>
              <w:left w:val="nil"/>
              <w:bottom w:val="nil"/>
              <w:right w:val="nil"/>
            </w:tcBorders>
          </w:tcPr>
          <w:p>
            <w:pPr>
              <w:jc w:val="center"/>
            </w:pPr>
            <w:r>
              <w:rPr>
                <w:rFonts w:hint="eastAsia"/>
                <w:szCs w:val="21"/>
              </w:rPr>
              <w:t>□是，□否</w:t>
            </w:r>
          </w:p>
        </w:tc>
        <w:tc>
          <w:tcPr>
            <w:tcW w:w="850" w:type="dxa"/>
            <w:tcBorders>
              <w:top w:val="nil"/>
              <w:left w:val="nil"/>
              <w:bottom w:val="nil"/>
            </w:tcBorders>
          </w:tcPr>
          <w:p>
            <w:pPr>
              <w:jc w:val="right"/>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nil"/>
              <w:bottom w:val="single" w:color="auto" w:sz="4" w:space="0"/>
              <w:right w:val="nil"/>
            </w:tcBorders>
          </w:tcPr>
          <w:p>
            <w:r>
              <w:rPr>
                <w:rFonts w:hint="eastAsia"/>
              </w:rPr>
              <w:t>受试者符合中止治疗标准，但是继续接受治疗</w:t>
            </w:r>
          </w:p>
        </w:tc>
        <w:tc>
          <w:tcPr>
            <w:tcW w:w="1276" w:type="dxa"/>
            <w:gridSpan w:val="2"/>
            <w:tcBorders>
              <w:top w:val="nil"/>
              <w:left w:val="nil"/>
              <w:bottom w:val="single" w:color="auto" w:sz="4" w:space="0"/>
              <w:right w:val="nil"/>
            </w:tcBorders>
          </w:tcPr>
          <w:p>
            <w:pPr>
              <w:jc w:val="center"/>
            </w:pPr>
            <w:r>
              <w:rPr>
                <w:rFonts w:hint="eastAsia"/>
                <w:szCs w:val="21"/>
              </w:rPr>
              <w:t>□是，□否</w:t>
            </w:r>
          </w:p>
        </w:tc>
        <w:tc>
          <w:tcPr>
            <w:tcW w:w="850" w:type="dxa"/>
            <w:tcBorders>
              <w:top w:val="nil"/>
              <w:left w:val="nil"/>
              <w:bottom w:val="single" w:color="auto" w:sz="4" w:space="0"/>
            </w:tcBorders>
          </w:tcPr>
          <w:p>
            <w:pPr>
              <w:jc w:val="right"/>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9" w:type="dxa"/>
            <w:gridSpan w:val="4"/>
            <w:tcBorders>
              <w:top w:val="single" w:color="auto" w:sz="4" w:space="0"/>
              <w:right w:val="nil"/>
            </w:tcBorders>
          </w:tcPr>
          <w:p>
            <w:r>
              <w:rPr>
                <w:rFonts w:hint="eastAsia"/>
              </w:rPr>
              <w:t>任何偏离研究特定的程序或评估，从而对受试者的权益、安全和健康，或对研究结果产生显著影响的研究行为</w:t>
            </w:r>
          </w:p>
        </w:tc>
        <w:tc>
          <w:tcPr>
            <w:tcW w:w="1276" w:type="dxa"/>
            <w:gridSpan w:val="2"/>
            <w:tcBorders>
              <w:top w:val="single" w:color="auto" w:sz="4" w:space="0"/>
              <w:left w:val="nil"/>
              <w:right w:val="nil"/>
            </w:tcBorders>
          </w:tcPr>
          <w:p>
            <w:pPr>
              <w:jc w:val="center"/>
            </w:pPr>
            <w:r>
              <w:rPr>
                <w:rFonts w:hint="eastAsia"/>
                <w:szCs w:val="21"/>
              </w:rPr>
              <w:t>□是，□否</w:t>
            </w:r>
          </w:p>
        </w:tc>
        <w:tc>
          <w:tcPr>
            <w:tcW w:w="850" w:type="dxa"/>
            <w:tcBorders>
              <w:top w:val="single" w:color="auto" w:sz="4" w:space="0"/>
              <w:left w:val="nil"/>
            </w:tcBorders>
          </w:tcPr>
          <w:p>
            <w:pPr>
              <w:jc w:val="right"/>
              <w:rPr>
                <w:szCs w:val="21"/>
              </w:rPr>
            </w:pPr>
            <w:r>
              <w:rPr>
                <w:rFonts w:hint="eastAsia"/>
                <w:szCs w:val="21"/>
              </w:rPr>
              <w:t>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pPr>
            <w:r>
              <w:rPr>
                <w:rFonts w:hint="eastAsia"/>
                <w:sz w:val="18"/>
              </w:rPr>
              <w:t>发生时间</w:t>
            </w:r>
          </w:p>
        </w:tc>
        <w:tc>
          <w:tcPr>
            <w:tcW w:w="1984" w:type="dxa"/>
          </w:tcPr>
          <w:p>
            <w:pPr>
              <w:jc w:val="center"/>
            </w:pPr>
            <w:r>
              <w:rPr>
                <w:rFonts w:hint="eastAsia"/>
                <w:sz w:val="18"/>
              </w:rPr>
              <w:t>偏离内容</w:t>
            </w:r>
          </w:p>
        </w:tc>
        <w:tc>
          <w:tcPr>
            <w:tcW w:w="2410" w:type="dxa"/>
          </w:tcPr>
          <w:p>
            <w:pPr>
              <w:jc w:val="center"/>
            </w:pPr>
            <w:r>
              <w:rPr>
                <w:rFonts w:hint="eastAsia"/>
                <w:sz w:val="18"/>
              </w:rPr>
              <w:t>偏离原因</w:t>
            </w:r>
          </w:p>
        </w:tc>
        <w:tc>
          <w:tcPr>
            <w:tcW w:w="2268" w:type="dxa"/>
            <w:gridSpan w:val="2"/>
          </w:tcPr>
          <w:p>
            <w:pPr>
              <w:jc w:val="center"/>
            </w:pPr>
            <w:r>
              <w:rPr>
                <w:rFonts w:hint="eastAsia"/>
                <w:sz w:val="18"/>
              </w:rPr>
              <w:t>处理措施</w:t>
            </w:r>
          </w:p>
        </w:tc>
        <w:tc>
          <w:tcPr>
            <w:tcW w:w="1559" w:type="dxa"/>
            <w:gridSpan w:val="2"/>
          </w:tcPr>
          <w:p>
            <w:pPr>
              <w:jc w:val="center"/>
            </w:pPr>
            <w:r>
              <w:rPr>
                <w:rFonts w:hint="eastAsia"/>
                <w:sz w:val="18"/>
              </w:rPr>
              <w:t>是否已进行培训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rPr>
                <w:sz w:val="18"/>
              </w:rPr>
            </w:pPr>
          </w:p>
        </w:tc>
        <w:tc>
          <w:tcPr>
            <w:tcW w:w="1984" w:type="dxa"/>
          </w:tcPr>
          <w:p>
            <w:pPr>
              <w:jc w:val="center"/>
              <w:rPr>
                <w:sz w:val="18"/>
              </w:rPr>
            </w:pPr>
          </w:p>
        </w:tc>
        <w:tc>
          <w:tcPr>
            <w:tcW w:w="2410" w:type="dxa"/>
          </w:tcPr>
          <w:p>
            <w:pPr>
              <w:jc w:val="center"/>
              <w:rPr>
                <w:sz w:val="18"/>
              </w:rPr>
            </w:pPr>
          </w:p>
        </w:tc>
        <w:tc>
          <w:tcPr>
            <w:tcW w:w="2268" w:type="dxa"/>
            <w:gridSpan w:val="2"/>
          </w:tcPr>
          <w:p>
            <w:pPr>
              <w:jc w:val="center"/>
              <w:rPr>
                <w:sz w:val="18"/>
              </w:rPr>
            </w:pPr>
          </w:p>
        </w:tc>
        <w:tc>
          <w:tcPr>
            <w:tcW w:w="1559" w:type="dxa"/>
            <w:gridSpan w:val="2"/>
          </w:tcPr>
          <w:p>
            <w:pPr>
              <w:jc w:val="center"/>
              <w:rPr>
                <w:sz w:val="18"/>
                <w:szCs w:val="18"/>
              </w:rPr>
            </w:pPr>
            <w:r>
              <w:rPr>
                <w:rFonts w:hint="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bottom w:val="single" w:color="auto" w:sz="4" w:space="0"/>
            </w:tcBorders>
          </w:tcPr>
          <w:p>
            <w:pPr>
              <w:jc w:val="center"/>
              <w:rPr>
                <w:sz w:val="18"/>
              </w:rPr>
            </w:pPr>
          </w:p>
        </w:tc>
        <w:tc>
          <w:tcPr>
            <w:tcW w:w="1984" w:type="dxa"/>
            <w:tcBorders>
              <w:bottom w:val="single" w:color="auto" w:sz="4" w:space="0"/>
            </w:tcBorders>
          </w:tcPr>
          <w:p>
            <w:pPr>
              <w:jc w:val="center"/>
              <w:rPr>
                <w:sz w:val="18"/>
              </w:rPr>
            </w:pPr>
          </w:p>
        </w:tc>
        <w:tc>
          <w:tcPr>
            <w:tcW w:w="2410" w:type="dxa"/>
            <w:tcBorders>
              <w:bottom w:val="single" w:color="auto" w:sz="4" w:space="0"/>
            </w:tcBorders>
          </w:tcPr>
          <w:p>
            <w:pPr>
              <w:jc w:val="center"/>
              <w:rPr>
                <w:sz w:val="18"/>
              </w:rPr>
            </w:pPr>
          </w:p>
        </w:tc>
        <w:tc>
          <w:tcPr>
            <w:tcW w:w="2268" w:type="dxa"/>
            <w:gridSpan w:val="2"/>
            <w:tcBorders>
              <w:bottom w:val="single" w:color="auto" w:sz="4" w:space="0"/>
            </w:tcBorders>
          </w:tcPr>
          <w:p>
            <w:pPr>
              <w:jc w:val="center"/>
              <w:rPr>
                <w:sz w:val="18"/>
              </w:rPr>
            </w:pPr>
          </w:p>
        </w:tc>
        <w:tc>
          <w:tcPr>
            <w:tcW w:w="1559" w:type="dxa"/>
            <w:gridSpan w:val="2"/>
            <w:tcBorders>
              <w:bottom w:val="single" w:color="auto" w:sz="4" w:space="0"/>
            </w:tcBorders>
          </w:tcPr>
          <w:p>
            <w:pPr>
              <w:jc w:val="center"/>
              <w:rPr>
                <w:sz w:val="18"/>
                <w:szCs w:val="18"/>
              </w:rPr>
            </w:pPr>
            <w:r>
              <w:rPr>
                <w:rFonts w:hint="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shd w:val="pct20" w:color="auto" w:fill="auto"/>
          </w:tcPr>
          <w:p>
            <w:r>
              <w:rPr>
                <w:rFonts w:hint="eastAsia"/>
                <w:szCs w:val="21"/>
              </w:rPr>
              <w:t>□</w:t>
            </w:r>
            <w:r>
              <w:rPr>
                <w:rFonts w:hint="eastAsia"/>
              </w:rPr>
              <w:t>持续偏离方案（不属于上述重大违背方案，但反复多次的违背方案）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shd w:val="pct20" w:color="auto" w:fill="auto"/>
          </w:tcPr>
          <w:p>
            <w:pPr>
              <w:jc w:val="left"/>
              <w:rPr>
                <w:szCs w:val="21"/>
              </w:rPr>
            </w:pPr>
            <w:r>
              <w:rPr>
                <w:rFonts w:hint="eastAsia"/>
                <w:szCs w:val="21"/>
              </w:rPr>
              <w:t>□研究者不配合监查/稽查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shd w:val="pct20" w:color="auto" w:fill="auto"/>
          </w:tcPr>
          <w:p>
            <w:pPr>
              <w:jc w:val="left"/>
              <w:rPr>
                <w:szCs w:val="21"/>
              </w:rPr>
            </w:pPr>
            <w:r>
              <w:rPr>
                <w:rFonts w:hint="eastAsia"/>
                <w:szCs w:val="21"/>
              </w:rPr>
              <w:t>□对违规事件不予以纠正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pPr>
            <w:r>
              <w:rPr>
                <w:rFonts w:hint="eastAsia"/>
                <w:sz w:val="18"/>
              </w:rPr>
              <w:t>发生时间</w:t>
            </w:r>
          </w:p>
        </w:tc>
        <w:tc>
          <w:tcPr>
            <w:tcW w:w="1984" w:type="dxa"/>
          </w:tcPr>
          <w:p>
            <w:pPr>
              <w:jc w:val="center"/>
              <w:rPr>
                <w:sz w:val="18"/>
                <w:szCs w:val="18"/>
              </w:rPr>
            </w:pPr>
            <w:r>
              <w:rPr>
                <w:rFonts w:hint="eastAsia"/>
                <w:sz w:val="18"/>
                <w:szCs w:val="18"/>
              </w:rPr>
              <w:t>偏离内容</w:t>
            </w:r>
          </w:p>
        </w:tc>
        <w:tc>
          <w:tcPr>
            <w:tcW w:w="2410" w:type="dxa"/>
          </w:tcPr>
          <w:p>
            <w:pPr>
              <w:jc w:val="center"/>
              <w:rPr>
                <w:sz w:val="18"/>
                <w:szCs w:val="18"/>
              </w:rPr>
            </w:pPr>
            <w:r>
              <w:rPr>
                <w:rFonts w:hint="eastAsia"/>
                <w:sz w:val="18"/>
                <w:szCs w:val="18"/>
              </w:rPr>
              <w:t>偏离原因</w:t>
            </w:r>
          </w:p>
        </w:tc>
        <w:tc>
          <w:tcPr>
            <w:tcW w:w="2268" w:type="dxa"/>
            <w:gridSpan w:val="2"/>
          </w:tcPr>
          <w:p>
            <w:pPr>
              <w:jc w:val="center"/>
            </w:pPr>
            <w:r>
              <w:rPr>
                <w:rFonts w:hint="eastAsia"/>
                <w:sz w:val="18"/>
              </w:rPr>
              <w:t>处理措施</w:t>
            </w:r>
          </w:p>
        </w:tc>
        <w:tc>
          <w:tcPr>
            <w:tcW w:w="1559" w:type="dxa"/>
            <w:gridSpan w:val="2"/>
          </w:tcPr>
          <w:p>
            <w:pPr>
              <w:jc w:val="center"/>
            </w:pPr>
            <w:r>
              <w:rPr>
                <w:rFonts w:hint="eastAsia"/>
                <w:sz w:val="18"/>
              </w:rPr>
              <w:t>是否已进行培训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rPr>
                <w:sz w:val="18"/>
              </w:rPr>
            </w:pPr>
          </w:p>
        </w:tc>
        <w:tc>
          <w:tcPr>
            <w:tcW w:w="1984" w:type="dxa"/>
          </w:tcPr>
          <w:p>
            <w:pPr>
              <w:jc w:val="center"/>
              <w:rPr>
                <w:sz w:val="18"/>
              </w:rPr>
            </w:pPr>
          </w:p>
        </w:tc>
        <w:tc>
          <w:tcPr>
            <w:tcW w:w="2410" w:type="dxa"/>
          </w:tcPr>
          <w:p>
            <w:pPr>
              <w:jc w:val="center"/>
              <w:rPr>
                <w:sz w:val="18"/>
              </w:rPr>
            </w:pPr>
          </w:p>
        </w:tc>
        <w:tc>
          <w:tcPr>
            <w:tcW w:w="2268" w:type="dxa"/>
            <w:gridSpan w:val="2"/>
          </w:tcPr>
          <w:p>
            <w:pPr>
              <w:jc w:val="center"/>
              <w:rPr>
                <w:sz w:val="18"/>
              </w:rPr>
            </w:pPr>
          </w:p>
        </w:tc>
        <w:tc>
          <w:tcPr>
            <w:tcW w:w="1559" w:type="dxa"/>
            <w:gridSpan w:val="2"/>
          </w:tcPr>
          <w:p>
            <w:pPr>
              <w:jc w:val="center"/>
              <w:rPr>
                <w:sz w:val="18"/>
                <w:szCs w:val="18"/>
              </w:rPr>
            </w:pPr>
            <w:r>
              <w:rPr>
                <w:rFonts w:hint="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bottom w:val="single" w:color="auto" w:sz="4" w:space="0"/>
            </w:tcBorders>
          </w:tcPr>
          <w:p>
            <w:pPr>
              <w:jc w:val="center"/>
              <w:rPr>
                <w:sz w:val="18"/>
              </w:rPr>
            </w:pPr>
          </w:p>
        </w:tc>
        <w:tc>
          <w:tcPr>
            <w:tcW w:w="1984" w:type="dxa"/>
            <w:tcBorders>
              <w:bottom w:val="single" w:color="auto" w:sz="4" w:space="0"/>
            </w:tcBorders>
          </w:tcPr>
          <w:p>
            <w:pPr>
              <w:jc w:val="center"/>
              <w:rPr>
                <w:sz w:val="18"/>
              </w:rPr>
            </w:pPr>
          </w:p>
        </w:tc>
        <w:tc>
          <w:tcPr>
            <w:tcW w:w="2410" w:type="dxa"/>
            <w:tcBorders>
              <w:bottom w:val="single" w:color="auto" w:sz="4" w:space="0"/>
            </w:tcBorders>
          </w:tcPr>
          <w:p>
            <w:pPr>
              <w:jc w:val="center"/>
              <w:rPr>
                <w:sz w:val="18"/>
              </w:rPr>
            </w:pPr>
          </w:p>
        </w:tc>
        <w:tc>
          <w:tcPr>
            <w:tcW w:w="2268" w:type="dxa"/>
            <w:gridSpan w:val="2"/>
            <w:tcBorders>
              <w:bottom w:val="single" w:color="auto" w:sz="4" w:space="0"/>
            </w:tcBorders>
          </w:tcPr>
          <w:p>
            <w:pPr>
              <w:jc w:val="center"/>
              <w:rPr>
                <w:sz w:val="18"/>
              </w:rPr>
            </w:pPr>
          </w:p>
        </w:tc>
        <w:tc>
          <w:tcPr>
            <w:tcW w:w="1559" w:type="dxa"/>
            <w:gridSpan w:val="2"/>
            <w:tcBorders>
              <w:bottom w:val="single" w:color="auto" w:sz="4" w:space="0"/>
            </w:tcBorders>
          </w:tcPr>
          <w:p>
            <w:pPr>
              <w:jc w:val="center"/>
              <w:rPr>
                <w:sz w:val="18"/>
                <w:szCs w:val="18"/>
              </w:rPr>
            </w:pPr>
            <w:r>
              <w:rPr>
                <w:rFonts w:hint="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shd w:val="pct20" w:color="auto" w:fill="auto"/>
          </w:tcPr>
          <w:p>
            <w:pPr>
              <w:rPr>
                <w:szCs w:val="21"/>
              </w:rPr>
            </w:pPr>
            <w:r>
              <w:rPr>
                <w:rFonts w:hint="eastAsia"/>
                <w:szCs w:val="21"/>
              </w:rPr>
              <w:t>□一般偏离方案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pPr>
            <w:r>
              <w:rPr>
                <w:rFonts w:hint="eastAsia"/>
                <w:sz w:val="18"/>
              </w:rPr>
              <w:t>发生时间</w:t>
            </w:r>
          </w:p>
        </w:tc>
        <w:tc>
          <w:tcPr>
            <w:tcW w:w="1984" w:type="dxa"/>
          </w:tcPr>
          <w:p>
            <w:pPr>
              <w:jc w:val="center"/>
              <w:rPr>
                <w:sz w:val="18"/>
                <w:szCs w:val="18"/>
              </w:rPr>
            </w:pPr>
            <w:r>
              <w:rPr>
                <w:rFonts w:hint="eastAsia"/>
                <w:sz w:val="18"/>
                <w:szCs w:val="18"/>
              </w:rPr>
              <w:t>偏离内容</w:t>
            </w:r>
          </w:p>
        </w:tc>
        <w:tc>
          <w:tcPr>
            <w:tcW w:w="2410" w:type="dxa"/>
          </w:tcPr>
          <w:p>
            <w:pPr>
              <w:jc w:val="center"/>
              <w:rPr>
                <w:sz w:val="18"/>
                <w:szCs w:val="18"/>
              </w:rPr>
            </w:pPr>
            <w:r>
              <w:rPr>
                <w:rFonts w:hint="eastAsia"/>
                <w:sz w:val="18"/>
                <w:szCs w:val="18"/>
              </w:rPr>
              <w:t>偏离原因</w:t>
            </w:r>
          </w:p>
        </w:tc>
        <w:tc>
          <w:tcPr>
            <w:tcW w:w="2268" w:type="dxa"/>
            <w:gridSpan w:val="2"/>
          </w:tcPr>
          <w:p>
            <w:pPr>
              <w:jc w:val="center"/>
            </w:pPr>
            <w:r>
              <w:rPr>
                <w:rFonts w:hint="eastAsia"/>
                <w:sz w:val="18"/>
              </w:rPr>
              <w:t>处理措施</w:t>
            </w:r>
          </w:p>
        </w:tc>
        <w:tc>
          <w:tcPr>
            <w:tcW w:w="1559" w:type="dxa"/>
            <w:gridSpan w:val="2"/>
          </w:tcPr>
          <w:p>
            <w:pPr>
              <w:jc w:val="center"/>
            </w:pPr>
            <w:r>
              <w:rPr>
                <w:rFonts w:hint="eastAsia"/>
                <w:sz w:val="18"/>
              </w:rPr>
              <w:t>是否已进行培训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rPr>
                <w:sz w:val="18"/>
              </w:rPr>
            </w:pPr>
          </w:p>
        </w:tc>
        <w:tc>
          <w:tcPr>
            <w:tcW w:w="1984" w:type="dxa"/>
          </w:tcPr>
          <w:p>
            <w:pPr>
              <w:jc w:val="center"/>
              <w:rPr>
                <w:sz w:val="18"/>
              </w:rPr>
            </w:pPr>
          </w:p>
        </w:tc>
        <w:tc>
          <w:tcPr>
            <w:tcW w:w="2410" w:type="dxa"/>
          </w:tcPr>
          <w:p>
            <w:pPr>
              <w:jc w:val="center"/>
              <w:rPr>
                <w:sz w:val="18"/>
              </w:rPr>
            </w:pPr>
          </w:p>
        </w:tc>
        <w:tc>
          <w:tcPr>
            <w:tcW w:w="2268" w:type="dxa"/>
            <w:gridSpan w:val="2"/>
          </w:tcPr>
          <w:p>
            <w:pPr>
              <w:jc w:val="center"/>
              <w:rPr>
                <w:sz w:val="18"/>
              </w:rPr>
            </w:pPr>
          </w:p>
        </w:tc>
        <w:tc>
          <w:tcPr>
            <w:tcW w:w="1559" w:type="dxa"/>
            <w:gridSpan w:val="2"/>
          </w:tcPr>
          <w:p>
            <w:pPr>
              <w:jc w:val="center"/>
              <w:rPr>
                <w:sz w:val="18"/>
                <w:szCs w:val="18"/>
              </w:rPr>
            </w:pPr>
            <w:r>
              <w:rPr>
                <w:rFonts w:hint="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Pr>
          <w:p>
            <w:pPr>
              <w:jc w:val="center"/>
              <w:rPr>
                <w:sz w:val="18"/>
              </w:rPr>
            </w:pPr>
          </w:p>
        </w:tc>
        <w:tc>
          <w:tcPr>
            <w:tcW w:w="1984" w:type="dxa"/>
          </w:tcPr>
          <w:p>
            <w:pPr>
              <w:jc w:val="center"/>
              <w:rPr>
                <w:sz w:val="18"/>
              </w:rPr>
            </w:pPr>
          </w:p>
        </w:tc>
        <w:tc>
          <w:tcPr>
            <w:tcW w:w="2410" w:type="dxa"/>
          </w:tcPr>
          <w:p>
            <w:pPr>
              <w:jc w:val="center"/>
              <w:rPr>
                <w:sz w:val="18"/>
              </w:rPr>
            </w:pPr>
          </w:p>
        </w:tc>
        <w:tc>
          <w:tcPr>
            <w:tcW w:w="2268" w:type="dxa"/>
            <w:gridSpan w:val="2"/>
          </w:tcPr>
          <w:p>
            <w:pPr>
              <w:jc w:val="center"/>
              <w:rPr>
                <w:sz w:val="18"/>
              </w:rPr>
            </w:pPr>
          </w:p>
        </w:tc>
        <w:tc>
          <w:tcPr>
            <w:tcW w:w="1559" w:type="dxa"/>
            <w:gridSpan w:val="2"/>
          </w:tcPr>
          <w:p>
            <w:pPr>
              <w:jc w:val="center"/>
              <w:rPr>
                <w:sz w:val="18"/>
                <w:szCs w:val="18"/>
              </w:rPr>
            </w:pPr>
            <w:r>
              <w:rPr>
                <w:rFonts w:hint="eastAsia"/>
                <w:sz w:val="18"/>
                <w:szCs w:val="18"/>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5" w:type="dxa"/>
            <w:gridSpan w:val="7"/>
          </w:tcPr>
          <w:p>
            <w:pPr>
              <w:rPr>
                <w:sz w:val="18"/>
                <w:szCs w:val="18"/>
              </w:rPr>
            </w:pPr>
            <w:r>
              <w:rPr>
                <w:rFonts w:hint="eastAsia"/>
                <w:sz w:val="18"/>
                <w:szCs w:val="21"/>
              </w:rPr>
              <w:t>备注：若已对相关人员进行培训，需附培训记录</w:t>
            </w:r>
          </w:p>
        </w:tc>
      </w:tr>
    </w:tbl>
    <w:p/>
    <w:p>
      <w:pPr>
        <w:rPr>
          <w:b/>
        </w:rPr>
      </w:pPr>
      <w:r>
        <w:rPr>
          <w:rFonts w:hint="eastAsia"/>
        </w:rPr>
        <w:t>二、</w:t>
      </w:r>
      <w:r>
        <w:rPr>
          <w:rFonts w:hint="eastAsia"/>
          <w:b/>
        </w:rPr>
        <w:t>偏离方案的影响</w:t>
      </w:r>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center"/>
              <w:rPr>
                <w:szCs w:val="21"/>
              </w:rPr>
            </w:pPr>
            <w:r>
              <w:rPr>
                <w:rFonts w:hint="eastAsia"/>
                <w:szCs w:val="21"/>
              </w:rPr>
              <w:t>1</w:t>
            </w:r>
          </w:p>
        </w:tc>
        <w:tc>
          <w:tcPr>
            <w:tcW w:w="9781" w:type="dxa"/>
          </w:tcPr>
          <w:p>
            <w:pPr>
              <w:rPr>
                <w:szCs w:val="21"/>
              </w:rPr>
            </w:pPr>
            <w:r>
              <w:rPr>
                <w:rFonts w:hint="eastAsia"/>
                <w:szCs w:val="21"/>
              </w:rPr>
              <w:t>是否影响受试者的安全：□是，□否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center"/>
              <w:rPr>
                <w:szCs w:val="21"/>
              </w:rPr>
            </w:pPr>
            <w:r>
              <w:rPr>
                <w:rFonts w:hint="eastAsia"/>
                <w:szCs w:val="21"/>
              </w:rPr>
              <w:t>2</w:t>
            </w:r>
          </w:p>
        </w:tc>
        <w:tc>
          <w:tcPr>
            <w:tcW w:w="9781" w:type="dxa"/>
          </w:tcPr>
          <w:p>
            <w:pPr>
              <w:rPr>
                <w:szCs w:val="21"/>
              </w:rPr>
            </w:pPr>
            <w:r>
              <w:rPr>
                <w:rFonts w:hint="eastAsia"/>
                <w:szCs w:val="21"/>
              </w:rPr>
              <w:t>是否影响受试者的权益：</w:t>
            </w:r>
            <w:bookmarkStart w:id="1" w:name="_GoBack"/>
            <w:bookmarkEnd w:id="1"/>
            <w:r>
              <w:rPr>
                <w:rFonts w:hint="eastAsia"/>
                <w:szCs w:val="21"/>
                <w:lang w:eastAsia="zh-CN"/>
              </w:rPr>
              <w:t>□</w:t>
            </w:r>
            <w:r>
              <w:rPr>
                <w:rFonts w:hint="eastAsia"/>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tcPr>
          <w:p>
            <w:pPr>
              <w:jc w:val="center"/>
              <w:rPr>
                <w:szCs w:val="21"/>
              </w:rPr>
            </w:pPr>
            <w:r>
              <w:rPr>
                <w:rFonts w:hint="eastAsia"/>
                <w:szCs w:val="21"/>
              </w:rPr>
              <w:t>3</w:t>
            </w:r>
          </w:p>
        </w:tc>
        <w:tc>
          <w:tcPr>
            <w:tcW w:w="9781" w:type="dxa"/>
          </w:tcPr>
          <w:p>
            <w:pPr>
              <w:rPr>
                <w:szCs w:val="21"/>
              </w:rPr>
            </w:pPr>
            <w:r>
              <w:rPr>
                <w:rFonts w:hint="eastAsia"/>
                <w:szCs w:val="21"/>
              </w:rPr>
              <w:t>是否对研究结果产生显著影响：□是，□否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vMerge w:val="restart"/>
            <w:vAlign w:val="center"/>
          </w:tcPr>
          <w:p>
            <w:pPr>
              <w:jc w:val="center"/>
              <w:rPr>
                <w:szCs w:val="21"/>
              </w:rPr>
            </w:pPr>
            <w:r>
              <w:rPr>
                <w:rFonts w:hint="eastAsia"/>
                <w:szCs w:val="21"/>
              </w:rPr>
              <w:t>4</w:t>
            </w:r>
          </w:p>
        </w:tc>
        <w:tc>
          <w:tcPr>
            <w:tcW w:w="9781" w:type="dxa"/>
          </w:tcPr>
          <w:p>
            <w:pPr>
              <w:rPr>
                <w:szCs w:val="21"/>
              </w:rPr>
            </w:pPr>
            <w:r>
              <w:rPr>
                <w:rFonts w:hint="eastAsia"/>
                <w:szCs w:val="21"/>
              </w:rPr>
              <w:t>自研究启动至今，共发生重要偏离方案例数：例，一般偏离方案例数：例，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 w:type="dxa"/>
            <w:vMerge w:val="continue"/>
            <w:vAlign w:val="center"/>
          </w:tcPr>
          <w:p>
            <w:pPr>
              <w:rPr>
                <w:szCs w:val="21"/>
              </w:rPr>
            </w:pPr>
          </w:p>
        </w:tc>
        <w:tc>
          <w:tcPr>
            <w:tcW w:w="9781" w:type="dxa"/>
          </w:tcPr>
          <w:p>
            <w:pPr>
              <w:rPr>
                <w:szCs w:val="21"/>
              </w:rPr>
            </w:pPr>
            <w:r>
              <w:rPr>
                <w:rFonts w:hint="eastAsia"/>
                <w:szCs w:val="21"/>
              </w:rPr>
              <w:t>与本次报告的偏离方案内容相同例数：例，反复发生同类偏离方案的原因：</w:t>
            </w:r>
          </w:p>
        </w:tc>
      </w:tr>
    </w:tbl>
    <w:p>
      <w:pPr>
        <w:rPr>
          <w:szCs w:val="21"/>
        </w:rPr>
      </w:pPr>
    </w:p>
    <w:p>
      <w:pPr>
        <w:rPr>
          <w:b/>
          <w:szCs w:val="21"/>
        </w:rPr>
      </w:pPr>
      <w:r>
        <w:rPr>
          <w:rFonts w:hint="eastAsia"/>
          <w:b/>
          <w:szCs w:val="21"/>
        </w:rPr>
        <w:t>三、提交材料清单</w:t>
      </w:r>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
        <w:gridCol w:w="9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dxa"/>
          </w:tcPr>
          <w:p>
            <w:pPr>
              <w:jc w:val="center"/>
            </w:pPr>
            <w:r>
              <w:rPr>
                <w:rFonts w:hint="eastAsia"/>
              </w:rPr>
              <w:t>1</w:t>
            </w:r>
          </w:p>
        </w:tc>
        <w:tc>
          <w:tcPr>
            <w:tcW w:w="9744"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 w:type="dxa"/>
          </w:tcPr>
          <w:p>
            <w:pPr>
              <w:jc w:val="center"/>
            </w:pPr>
            <w:r>
              <w:rPr>
                <w:rFonts w:hint="eastAsia"/>
              </w:rPr>
              <w:t>2</w:t>
            </w:r>
          </w:p>
        </w:tc>
        <w:tc>
          <w:tcPr>
            <w:tcW w:w="9744" w:type="dxa"/>
          </w:tcPr>
          <w:p>
            <w:pPr>
              <w:rPr>
                <w:szCs w:val="21"/>
              </w:rPr>
            </w:pPr>
          </w:p>
        </w:tc>
      </w:tr>
    </w:tbl>
    <w:p>
      <w:pPr>
        <w:rPr>
          <w:szCs w:val="21"/>
        </w:rPr>
      </w:pPr>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451"/>
        <w:gridCol w:w="2131"/>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552" w:type="dxa"/>
            <w:vAlign w:val="center"/>
          </w:tcPr>
          <w:p>
            <w:pPr>
              <w:jc w:val="center"/>
              <w:rPr>
                <w:b/>
              </w:rPr>
            </w:pPr>
            <w:r>
              <w:rPr>
                <w:rFonts w:hint="eastAsia"/>
                <w:b/>
              </w:rPr>
              <w:t>主要研究者签字</w:t>
            </w:r>
          </w:p>
        </w:tc>
        <w:tc>
          <w:tcPr>
            <w:tcW w:w="2451" w:type="dxa"/>
            <w:vAlign w:val="center"/>
          </w:tcPr>
          <w:p>
            <w:pPr>
              <w:jc w:val="center"/>
            </w:pPr>
          </w:p>
        </w:tc>
        <w:tc>
          <w:tcPr>
            <w:tcW w:w="2131" w:type="dxa"/>
            <w:vAlign w:val="center"/>
          </w:tcPr>
          <w:p>
            <w:pPr>
              <w:jc w:val="center"/>
              <w:rPr>
                <w:b/>
              </w:rPr>
            </w:pPr>
            <w:r>
              <w:rPr>
                <w:rFonts w:hint="eastAsia"/>
                <w:b/>
              </w:rPr>
              <w:t>日期</w:t>
            </w:r>
          </w:p>
        </w:tc>
        <w:tc>
          <w:tcPr>
            <w:tcW w:w="2931" w:type="dxa"/>
            <w:vAlign w:val="center"/>
          </w:tcPr>
          <w:p>
            <w:pPr>
              <w:jc w:val="center"/>
            </w:pPr>
          </w:p>
        </w:tc>
      </w:tr>
    </w:tbl>
    <w:p>
      <w:pPr>
        <w:rPr>
          <w:szCs w:val="21"/>
        </w:rPr>
      </w:pPr>
      <w:r>
        <w:rPr>
          <w:rFonts w:hint="eastAsia"/>
          <w:szCs w:val="21"/>
        </w:rPr>
        <w:t>填表说明：</w:t>
      </w:r>
    </w:p>
    <w:p>
      <w:pPr>
        <w:rPr>
          <w:szCs w:val="21"/>
        </w:rPr>
      </w:pPr>
      <w:r>
        <w:rPr>
          <w:szCs w:val="21"/>
        </w:rPr>
        <w:t>1</w:t>
      </w:r>
      <w:r>
        <w:rPr>
          <w:rFonts w:hint="eastAsia"/>
          <w:szCs w:val="21"/>
        </w:rPr>
        <w:t>、申请表中方格可用</w:t>
      </w:r>
      <w:r>
        <w:rPr>
          <w:rFonts w:ascii="Wingdings 2" w:hAnsi="Wingdings 2" w:eastAsia="仿宋_GB2312" w:cs="Wingdings 2"/>
          <w:szCs w:val="21"/>
        </w:rPr>
        <w:sym w:font="Wingdings" w:char="F0FE"/>
      </w:r>
      <w:r>
        <w:rPr>
          <w:rFonts w:hint="eastAsia"/>
          <w:szCs w:val="21"/>
        </w:rPr>
        <w:t>替换或在文字输入打印后，在选中的项目前用钢笔画√。</w:t>
      </w:r>
    </w:p>
    <w:p>
      <w:pPr>
        <w:rPr>
          <w:szCs w:val="21"/>
        </w:rPr>
      </w:pPr>
      <w:r>
        <w:rPr>
          <w:rFonts w:hint="eastAsia"/>
          <w:szCs w:val="21"/>
        </w:rPr>
        <w:t>2、表格根据序号可增加或减少行，A4纸双面打印。</w:t>
      </w:r>
    </w:p>
    <w:p>
      <w:pPr>
        <w:rPr>
          <w:szCs w:val="21"/>
        </w:rPr>
      </w:pPr>
    </w:p>
    <w:p>
      <w:pPr>
        <w:jc w:val="center"/>
        <w:rPr>
          <w:b/>
        </w:rPr>
      </w:pPr>
      <w:r>
        <w:rPr>
          <w:b/>
        </w:rPr>
        <w:pict>
          <v:line id="_x0000_s1029" o:spid="_x0000_s1029" o:spt="20" style="position:absolute;left:0pt;margin-left:-43.5pt;margin-top:2.75pt;height:0pt;width:500.25pt;z-index:251659264;mso-width-relative:page;mso-height-relative:page;" coordsize="21600,21600">
            <v:path arrowok="t"/>
            <v:fill focussize="0,0"/>
            <v:stroke weight="1.25pt" dashstyle="1 1"/>
            <v:imagedata o:title=""/>
            <o:lock v:ext="edit"/>
          </v:line>
        </w:pict>
      </w:r>
      <w:r>
        <w:rPr>
          <w:rFonts w:hint="eastAsia"/>
          <w:b/>
        </w:rPr>
        <w:t>签收栏</w:t>
      </w:r>
    </w:p>
    <w:tbl>
      <w:tblPr>
        <w:tblStyle w:val="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2451"/>
        <w:gridCol w:w="2131"/>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552" w:type="dxa"/>
            <w:vAlign w:val="center"/>
          </w:tcPr>
          <w:p>
            <w:pPr>
              <w:jc w:val="center"/>
              <w:rPr>
                <w:b/>
              </w:rPr>
            </w:pPr>
            <w:r>
              <w:rPr>
                <w:rFonts w:hint="eastAsia"/>
                <w:b/>
              </w:rPr>
              <w:t>伦理委员会秘书签字</w:t>
            </w:r>
          </w:p>
        </w:tc>
        <w:tc>
          <w:tcPr>
            <w:tcW w:w="2451" w:type="dxa"/>
            <w:vAlign w:val="center"/>
          </w:tcPr>
          <w:p>
            <w:pPr>
              <w:jc w:val="center"/>
            </w:pPr>
          </w:p>
        </w:tc>
        <w:tc>
          <w:tcPr>
            <w:tcW w:w="2131" w:type="dxa"/>
            <w:vAlign w:val="center"/>
          </w:tcPr>
          <w:p>
            <w:pPr>
              <w:jc w:val="center"/>
              <w:rPr>
                <w:b/>
              </w:rPr>
            </w:pPr>
            <w:r>
              <w:rPr>
                <w:rFonts w:hint="eastAsia"/>
                <w:b/>
              </w:rPr>
              <w:t>日期</w:t>
            </w:r>
          </w:p>
        </w:tc>
        <w:tc>
          <w:tcPr>
            <w:tcW w:w="293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552" w:type="dxa"/>
            <w:vAlign w:val="center"/>
          </w:tcPr>
          <w:p>
            <w:pPr>
              <w:jc w:val="center"/>
              <w:rPr>
                <w:b/>
              </w:rPr>
            </w:pPr>
            <w:r>
              <w:rPr>
                <w:rFonts w:hint="eastAsia"/>
                <w:b/>
              </w:rPr>
              <w:t>审查形式（提议）</w:t>
            </w:r>
          </w:p>
        </w:tc>
        <w:tc>
          <w:tcPr>
            <w:tcW w:w="7513" w:type="dxa"/>
            <w:gridSpan w:val="3"/>
            <w:vAlign w:val="center"/>
          </w:tcPr>
          <w:p>
            <w:pPr>
              <w:jc w:val="center"/>
            </w:pPr>
            <w:r>
              <w:rPr>
                <w:rFonts w:hint="eastAsia"/>
              </w:rPr>
              <w:t>□快速审查                    □会议审查（□紧急会议）</w:t>
            </w:r>
          </w:p>
        </w:tc>
      </w:tr>
    </w:tbl>
    <w:p/>
    <w:p>
      <w:pPr>
        <w:spacing w:line="220" w:lineRule="atLeast"/>
      </w:pPr>
    </w:p>
    <w:sectPr>
      <w:headerReference r:id="rId5" w:type="default"/>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jc w:val="center"/>
      <w:rPr>
        <w:rFonts w:hint="eastAsia"/>
        <w:sz w:val="20"/>
        <w:szCs w:val="28"/>
        <w:lang w:val="en-US" w:eastAsia="zh-CN"/>
      </w:rPr>
    </w:pPr>
    <w:r>
      <w:rPr>
        <w:rFonts w:hint="eastAsia"/>
        <w:sz w:val="20"/>
        <w:szCs w:val="28"/>
        <w:lang w:val="en-US" w:eastAsia="zh-CN"/>
      </w:rPr>
      <w:t>广州皇家丽肿瘤医院医学伦理委员会</w:t>
    </w:r>
  </w:p>
  <w:p>
    <w:pPr>
      <w:pStyle w:val="5"/>
      <w:pBdr>
        <w:bottom w:val="single" w:color="auto" w:sz="4" w:space="1"/>
      </w:pBdr>
      <w:jc w:val="right"/>
      <w:rPr>
        <w:sz w:val="18"/>
        <w:szCs w:val="18"/>
      </w:rPr>
    </w:pPr>
    <w:r>
      <w:rPr>
        <w:rFonts w:hint="eastAsia"/>
        <w:sz w:val="20"/>
        <w:szCs w:val="28"/>
        <w:lang w:val="en-US" w:eastAsia="zh-CN"/>
      </w:rPr>
      <w:t>编号：F-LL-2022-013-01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NDRjZTljMWM5NDdjYjQ3ZmM1YzY1NTA1ZmZhZjBkYmIifQ=="/>
  </w:docVars>
  <w:rsids>
    <w:rsidRoot w:val="00D31D50"/>
    <w:rsid w:val="00002580"/>
    <w:rsid w:val="000047FD"/>
    <w:rsid w:val="000C269D"/>
    <w:rsid w:val="000C26EC"/>
    <w:rsid w:val="000C369D"/>
    <w:rsid w:val="000E772C"/>
    <w:rsid w:val="001432CE"/>
    <w:rsid w:val="0016095F"/>
    <w:rsid w:val="00197594"/>
    <w:rsid w:val="001C60B4"/>
    <w:rsid w:val="002231F0"/>
    <w:rsid w:val="00272D39"/>
    <w:rsid w:val="002A5175"/>
    <w:rsid w:val="00323B43"/>
    <w:rsid w:val="00333633"/>
    <w:rsid w:val="00337D8F"/>
    <w:rsid w:val="003443A0"/>
    <w:rsid w:val="003D0821"/>
    <w:rsid w:val="003D37D8"/>
    <w:rsid w:val="00401392"/>
    <w:rsid w:val="00426133"/>
    <w:rsid w:val="004358AB"/>
    <w:rsid w:val="004779D3"/>
    <w:rsid w:val="00512A7D"/>
    <w:rsid w:val="00517EC8"/>
    <w:rsid w:val="00534A6F"/>
    <w:rsid w:val="005A37F0"/>
    <w:rsid w:val="006059B7"/>
    <w:rsid w:val="006A027E"/>
    <w:rsid w:val="006A086F"/>
    <w:rsid w:val="006A332A"/>
    <w:rsid w:val="0075085F"/>
    <w:rsid w:val="008260A4"/>
    <w:rsid w:val="0087328B"/>
    <w:rsid w:val="008942DB"/>
    <w:rsid w:val="008B7726"/>
    <w:rsid w:val="008C2AE4"/>
    <w:rsid w:val="008E5B9E"/>
    <w:rsid w:val="0096695E"/>
    <w:rsid w:val="00996430"/>
    <w:rsid w:val="009B7ACA"/>
    <w:rsid w:val="009E1813"/>
    <w:rsid w:val="009F67C3"/>
    <w:rsid w:val="00AA2550"/>
    <w:rsid w:val="00B413A5"/>
    <w:rsid w:val="00B51296"/>
    <w:rsid w:val="00B6327E"/>
    <w:rsid w:val="00BA23DC"/>
    <w:rsid w:val="00BB57AB"/>
    <w:rsid w:val="00C45160"/>
    <w:rsid w:val="00C46045"/>
    <w:rsid w:val="00C77019"/>
    <w:rsid w:val="00C87712"/>
    <w:rsid w:val="00CB0AFC"/>
    <w:rsid w:val="00CC676E"/>
    <w:rsid w:val="00D31D50"/>
    <w:rsid w:val="00D4402F"/>
    <w:rsid w:val="00E13E1D"/>
    <w:rsid w:val="00E22235"/>
    <w:rsid w:val="00E34F1E"/>
    <w:rsid w:val="00E426B3"/>
    <w:rsid w:val="00E652CF"/>
    <w:rsid w:val="00E7236A"/>
    <w:rsid w:val="00E775F3"/>
    <w:rsid w:val="00EA1B24"/>
    <w:rsid w:val="00ED310A"/>
    <w:rsid w:val="00EF4F38"/>
    <w:rsid w:val="00F60568"/>
    <w:rsid w:val="00FB795A"/>
    <w:rsid w:val="102D79C7"/>
    <w:rsid w:val="33C2760A"/>
    <w:rsid w:val="3F447C86"/>
    <w:rsid w:val="44AF6A96"/>
    <w:rsid w:val="520100FB"/>
    <w:rsid w:val="5DF51654"/>
    <w:rsid w:val="627A7CA8"/>
    <w:rsid w:val="7C344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400" w:lineRule="exact"/>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tLeast"/>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9"/>
    <w:semiHidden/>
    <w:unhideWhenUsed/>
    <w:qFormat/>
    <w:uiPriority w:val="99"/>
    <w:pPr>
      <w:widowControl/>
      <w:tabs>
        <w:tab w:val="center" w:pos="4153"/>
        <w:tab w:val="right" w:pos="8306"/>
      </w:tabs>
      <w:adjustRightInd w:val="0"/>
      <w:snapToGrid w:val="0"/>
      <w:spacing w:after="200" w:line="240" w:lineRule="auto"/>
      <w:jc w:val="left"/>
    </w:pPr>
    <w:rPr>
      <w:rFonts w:ascii="Tahoma" w:hAnsi="Tahoma" w:eastAsia="微软雅黑" w:cstheme="minorBidi"/>
      <w:kern w:val="0"/>
      <w:sz w:val="18"/>
      <w:szCs w:val="18"/>
    </w:rPr>
  </w:style>
  <w:style w:type="paragraph" w:styleId="5">
    <w:name w:val="header"/>
    <w:basedOn w:val="1"/>
    <w:link w:val="8"/>
    <w:semiHidden/>
    <w:unhideWhenUsed/>
    <w:qFormat/>
    <w:uiPriority w:val="99"/>
    <w:pPr>
      <w:widowControl/>
      <w:pBdr>
        <w:bottom w:val="single" w:color="auto" w:sz="6" w:space="1"/>
      </w:pBdr>
      <w:tabs>
        <w:tab w:val="center" w:pos="4153"/>
        <w:tab w:val="right" w:pos="8306"/>
      </w:tabs>
      <w:adjustRightInd w:val="0"/>
      <w:snapToGrid w:val="0"/>
      <w:spacing w:after="200" w:line="240" w:lineRule="auto"/>
      <w:jc w:val="center"/>
    </w:pPr>
    <w:rPr>
      <w:rFonts w:ascii="Tahoma" w:hAnsi="Tahoma" w:eastAsia="微软雅黑" w:cstheme="minorBidi"/>
      <w:kern w:val="0"/>
      <w:sz w:val="18"/>
      <w:szCs w:val="18"/>
    </w:rPr>
  </w:style>
  <w:style w:type="character" w:customStyle="1" w:styleId="8">
    <w:name w:val="页眉 Char"/>
    <w:basedOn w:val="7"/>
    <w:link w:val="5"/>
    <w:semiHidden/>
    <w:qFormat/>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paragraph" w:customStyle="1" w:styleId="10">
    <w:name w:val="段落 3"/>
    <w:basedOn w:val="2"/>
    <w:qFormat/>
    <w:uiPriority w:val="0"/>
    <w:pPr>
      <w:spacing w:beforeLines="50" w:afterLines="50" w:line="360" w:lineRule="auto"/>
      <w:jc w:val="center"/>
    </w:pPr>
    <w:rPr>
      <w:rFonts w:eastAsia="黑体" w:cs="宋体"/>
      <w:sz w:val="28"/>
      <w:szCs w:val="20"/>
    </w:rPr>
  </w:style>
  <w:style w:type="character" w:customStyle="1" w:styleId="11">
    <w:name w:val="标题 3 Char"/>
    <w:basedOn w:val="7"/>
    <w:link w:val="2"/>
    <w:semiHidden/>
    <w:qFormat/>
    <w:uiPriority w:val="9"/>
    <w:rPr>
      <w:rFonts w:ascii="Times New Roman" w:hAnsi="Times New Roman" w:eastAsia="宋体" w:cs="Times New Roman"/>
      <w:b/>
      <w:bCs/>
      <w:kern w:val="2"/>
      <w:sz w:val="32"/>
      <w:szCs w:val="32"/>
    </w:r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character" w:styleId="13">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1210</Words>
  <Characters>1216</Characters>
  <Lines>9</Lines>
  <Paragraphs>2</Paragraphs>
  <TotalTime>1</TotalTime>
  <ScaleCrop>false</ScaleCrop>
  <LinksUpToDate>false</LinksUpToDate>
  <CharactersWithSpaces>1236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gogosymbol</cp:lastModifiedBy>
  <dcterms:modified xsi:type="dcterms:W3CDTF">2022-05-10T06:24:18Z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7BA47DCC1E164F8D8A4DB815403B3DDF</vt:lpwstr>
  </property>
</Properties>
</file>